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B0AC8" w14:textId="77777777" w:rsidR="007D0ADB" w:rsidRPr="000A6455" w:rsidRDefault="007D0ADB" w:rsidP="007D0ADB">
      <w:pPr>
        <w:pStyle w:val="Ort-Datum"/>
        <w:spacing w:after="0"/>
        <w:ind w:right="1644"/>
        <w:rPr>
          <w:bCs w:val="0"/>
          <w:sz w:val="20"/>
          <w:szCs w:val="22"/>
          <w:lang w:val="en-US"/>
        </w:rPr>
      </w:pPr>
      <w:r w:rsidRPr="000A6455">
        <w:rPr>
          <w:bCs w:val="0"/>
          <w:sz w:val="20"/>
          <w:szCs w:val="22"/>
          <w:lang w:val="en-US"/>
        </w:rPr>
        <w:t>Top tier U.S. education meets top European tech to shape the future of industry.</w:t>
      </w:r>
    </w:p>
    <w:p w14:paraId="7DB971DF" w14:textId="77777777" w:rsidR="007D0ADB" w:rsidRPr="000A6455" w:rsidRDefault="007D0ADB" w:rsidP="007D0ADB">
      <w:pPr>
        <w:pStyle w:val="Ort-Datum"/>
        <w:spacing w:after="0"/>
        <w:ind w:right="1644"/>
        <w:rPr>
          <w:b/>
          <w:sz w:val="28"/>
          <w:lang w:val="en-US"/>
        </w:rPr>
      </w:pPr>
      <w:r w:rsidRPr="000A6455">
        <w:rPr>
          <w:b/>
          <w:sz w:val="28"/>
          <w:lang w:val="en-US"/>
        </w:rPr>
        <w:t xml:space="preserve">Purdue, Rittal + </w:t>
      </w:r>
      <w:proofErr w:type="spellStart"/>
      <w:r w:rsidRPr="000A6455">
        <w:rPr>
          <w:b/>
          <w:sz w:val="28"/>
          <w:lang w:val="en-US"/>
        </w:rPr>
        <w:t>Eplan</w:t>
      </w:r>
      <w:proofErr w:type="spellEnd"/>
      <w:r w:rsidRPr="000A6455">
        <w:rPr>
          <w:b/>
          <w:sz w:val="28"/>
          <w:lang w:val="en-US"/>
        </w:rPr>
        <w:t xml:space="preserve"> announce strategic partnership for smart manufacturing, engineering education</w:t>
      </w:r>
    </w:p>
    <w:p w14:paraId="43450C10" w14:textId="357B24DF" w:rsidR="0030636B" w:rsidRPr="000A6455" w:rsidRDefault="0030636B" w:rsidP="00775DCE">
      <w:pPr>
        <w:pStyle w:val="Ort-Datum"/>
      </w:pPr>
      <w:r w:rsidRPr="000A6455">
        <w:t>Herborn</w:t>
      </w:r>
      <w:r w:rsidR="00775DCE" w:rsidRPr="000A6455">
        <w:t>/Monheim</w:t>
      </w:r>
      <w:r w:rsidR="0009544F" w:rsidRPr="000A6455">
        <w:t xml:space="preserve"> (Germany) </w:t>
      </w:r>
      <w:r w:rsidR="007D0ADB" w:rsidRPr="000A6455">
        <w:t>/</w:t>
      </w:r>
      <w:r w:rsidR="0009544F" w:rsidRPr="000A6455">
        <w:t xml:space="preserve"> </w:t>
      </w:r>
      <w:r w:rsidR="007D0ADB" w:rsidRPr="000A6455">
        <w:t>West La</w:t>
      </w:r>
      <w:r w:rsidR="00123CF0" w:rsidRPr="000A6455">
        <w:t>fayette (USA)</w:t>
      </w:r>
      <w:r w:rsidRPr="000A6455">
        <w:t>, 202</w:t>
      </w:r>
      <w:r w:rsidR="00FC0617">
        <w:t>6</w:t>
      </w:r>
      <w:r w:rsidRPr="000A6455">
        <w:t>-</w:t>
      </w:r>
      <w:r w:rsidR="003B04DE" w:rsidRPr="000A6455">
        <w:t>01</w:t>
      </w:r>
      <w:r w:rsidRPr="000A6455">
        <w:t>-</w:t>
      </w:r>
      <w:r w:rsidR="000A6455">
        <w:t>12</w:t>
      </w:r>
      <w:r w:rsidRPr="000A6455">
        <w:t>.</w:t>
      </w:r>
    </w:p>
    <w:p w14:paraId="3F02B659" w14:textId="588C7574" w:rsidR="000E1F69" w:rsidRPr="000A6455" w:rsidRDefault="000E1F69" w:rsidP="000E1F69">
      <w:pPr>
        <w:pStyle w:val="Copytext"/>
        <w:rPr>
          <w:b/>
          <w:bCs w:val="0"/>
          <w:lang w:val="en-US"/>
        </w:rPr>
      </w:pPr>
      <w:r w:rsidRPr="000A6455">
        <w:rPr>
          <w:b/>
          <w:bCs w:val="0"/>
          <w:lang w:val="en-US"/>
        </w:rPr>
        <w:t xml:space="preserve">Purdue University and Rittal and </w:t>
      </w:r>
      <w:proofErr w:type="spellStart"/>
      <w:r w:rsidRPr="000A6455">
        <w:rPr>
          <w:b/>
          <w:bCs w:val="0"/>
          <w:lang w:val="en-US"/>
        </w:rPr>
        <w:t>Eplan</w:t>
      </w:r>
      <w:proofErr w:type="spellEnd"/>
      <w:r w:rsidRPr="000A6455">
        <w:rPr>
          <w:b/>
          <w:bCs w:val="0"/>
          <w:lang w:val="en-US"/>
        </w:rPr>
        <w:t xml:space="preserve">, sister companies and global leaders in industrial and electrical engineering solutions and automation, have announced a major strategic partnership. The five-year collaboration centers around the Purdue Polytechnic Institute and </w:t>
      </w:r>
      <w:r w:rsidR="009D3E74" w:rsidRPr="000A6455">
        <w:rPr>
          <w:b/>
          <w:bCs w:val="0"/>
          <w:lang w:val="en-US"/>
        </w:rPr>
        <w:t xml:space="preserve">was officially sealed at the Rockwell Automation Fair in Chicago in November. </w:t>
      </w:r>
      <w:r w:rsidRPr="000A6455">
        <w:rPr>
          <w:b/>
          <w:bCs w:val="0"/>
          <w:lang w:val="en-US"/>
        </w:rPr>
        <w:t xml:space="preserve">The partnership will see Purdue join the Rittal + </w:t>
      </w:r>
      <w:proofErr w:type="spellStart"/>
      <w:r w:rsidRPr="000A6455">
        <w:rPr>
          <w:b/>
          <w:bCs w:val="0"/>
          <w:lang w:val="en-US"/>
        </w:rPr>
        <w:t>Eplan</w:t>
      </w:r>
      <w:proofErr w:type="spellEnd"/>
      <w:r w:rsidRPr="000A6455">
        <w:rPr>
          <w:b/>
          <w:bCs w:val="0"/>
          <w:lang w:val="en-US"/>
        </w:rPr>
        <w:t xml:space="preserve"> Partner Network as a research partner with a focus on design of advancing smart manufacturing education and preparing students for the next industrial revolution. </w:t>
      </w:r>
    </w:p>
    <w:p w14:paraId="661A56A3" w14:textId="77777777" w:rsidR="000E1F69" w:rsidRPr="000A6455" w:rsidRDefault="000E1F69" w:rsidP="000E1F69">
      <w:pPr>
        <w:pStyle w:val="Copytext"/>
        <w:rPr>
          <w:b/>
          <w:bCs w:val="0"/>
          <w:lang w:val="en-US"/>
        </w:rPr>
      </w:pPr>
    </w:p>
    <w:p w14:paraId="1B7A910C" w14:textId="314BEC73" w:rsidR="000E1F69" w:rsidRPr="000A6455" w:rsidRDefault="000E1F69" w:rsidP="000E1F69">
      <w:pPr>
        <w:pStyle w:val="Copytext"/>
        <w:rPr>
          <w:lang w:val="en-US"/>
        </w:rPr>
      </w:pPr>
      <w:r w:rsidRPr="000A6455">
        <w:rPr>
          <w:lang w:val="en-US"/>
        </w:rPr>
        <w:t xml:space="preserve">Purdue </w:t>
      </w:r>
      <w:r w:rsidR="00DC6188" w:rsidRPr="000A6455">
        <w:rPr>
          <w:lang w:val="en-US"/>
        </w:rPr>
        <w:t xml:space="preserve">will open two dedicated labs on its campus: </w:t>
      </w:r>
      <w:r w:rsidRPr="000A6455">
        <w:rPr>
          <w:lang w:val="en-US"/>
        </w:rPr>
        <w:t xml:space="preserve">an </w:t>
      </w:r>
      <w:proofErr w:type="spellStart"/>
      <w:r w:rsidR="00E63914">
        <w:rPr>
          <w:lang w:val="en-US"/>
        </w:rPr>
        <w:t>Eplan</w:t>
      </w:r>
      <w:proofErr w:type="spellEnd"/>
      <w:r w:rsidRPr="000A6455">
        <w:rPr>
          <w:lang w:val="en-US"/>
        </w:rPr>
        <w:t xml:space="preserve"> Electrical Engineering Technology Projects Lab</w:t>
      </w:r>
      <w:r w:rsidR="005F2884" w:rsidRPr="000A6455">
        <w:rPr>
          <w:lang w:val="en-US"/>
        </w:rPr>
        <w:t xml:space="preserve"> and a Rittal Automation Systems Lab</w:t>
      </w:r>
      <w:r w:rsidR="00E43792" w:rsidRPr="000A6455">
        <w:rPr>
          <w:lang w:val="en-US"/>
        </w:rPr>
        <w:t>, where students can conduct studies and gain practical experience in data-driven processes in plant engineering, wire assembly, and wiring.</w:t>
      </w:r>
      <w:r w:rsidRPr="000A6455">
        <w:rPr>
          <w:lang w:val="en-US"/>
        </w:rPr>
        <w:t xml:space="preserve"> The collaboration will provide Purdue students and faculty with unparalleled access to an integrated ecosystem of hardware and software at the forefront of automation and fabrication sectors.</w:t>
      </w:r>
    </w:p>
    <w:p w14:paraId="481B2711" w14:textId="77777777" w:rsidR="000E1F69" w:rsidRPr="000A6455" w:rsidRDefault="000E1F69" w:rsidP="000E1F69">
      <w:pPr>
        <w:pStyle w:val="Copytext"/>
        <w:rPr>
          <w:lang w:val="en-US"/>
        </w:rPr>
      </w:pPr>
    </w:p>
    <w:p w14:paraId="54B6895F" w14:textId="77777777" w:rsidR="000E1F69" w:rsidRPr="000A6455" w:rsidRDefault="000E1F69" w:rsidP="000E1F69">
      <w:pPr>
        <w:pStyle w:val="Copytext"/>
        <w:rPr>
          <w:lang w:val="en-US"/>
        </w:rPr>
      </w:pPr>
      <w:r w:rsidRPr="000A6455">
        <w:rPr>
          <w:lang w:val="en-US"/>
        </w:rPr>
        <w:t xml:space="preserve">The comprehensive partnership also includes plans for scholarships, internships, and joint research and development initiatives, with potential engagement extending to the Purdue Polytechnic High School network. The cooperation will include a substantial number of </w:t>
      </w:r>
      <w:proofErr w:type="spellStart"/>
      <w:r w:rsidRPr="000A6455">
        <w:rPr>
          <w:lang w:val="en-US"/>
        </w:rPr>
        <w:t>Eplan</w:t>
      </w:r>
      <w:proofErr w:type="spellEnd"/>
      <w:r w:rsidRPr="000A6455">
        <w:rPr>
          <w:lang w:val="en-US"/>
        </w:rPr>
        <w:t xml:space="preserve"> software licenses for students as well as further investments by Rittal and </w:t>
      </w:r>
      <w:proofErr w:type="spellStart"/>
      <w:r w:rsidRPr="000A6455">
        <w:rPr>
          <w:lang w:val="en-US"/>
        </w:rPr>
        <w:t>Eplan</w:t>
      </w:r>
      <w:proofErr w:type="spellEnd"/>
      <w:r w:rsidRPr="000A6455">
        <w:rPr>
          <w:lang w:val="en-US"/>
        </w:rPr>
        <w:t>.</w:t>
      </w:r>
    </w:p>
    <w:p w14:paraId="79C0E550" w14:textId="77777777" w:rsidR="000E1F69" w:rsidRPr="000A6455" w:rsidRDefault="000E1F69" w:rsidP="000E1F69">
      <w:pPr>
        <w:pStyle w:val="Copytext"/>
        <w:rPr>
          <w:lang w:val="en-US"/>
        </w:rPr>
      </w:pPr>
    </w:p>
    <w:p w14:paraId="782A2C2A" w14:textId="77777777" w:rsidR="000E1F69" w:rsidRPr="000A6455" w:rsidRDefault="000E1F69" w:rsidP="000E1F69">
      <w:pPr>
        <w:pStyle w:val="Copytext"/>
        <w:rPr>
          <w:lang w:val="en-US"/>
        </w:rPr>
      </w:pPr>
      <w:r w:rsidRPr="000A6455">
        <w:rPr>
          <w:lang w:val="en-US"/>
        </w:rPr>
        <w:t xml:space="preserve">“Purdue Polytechnic has always sought to prepare new generations for tech-driven industries, and this partnership is the perfect embodiment of that mission,” said Daniel Castro, Purdue Polytechnic dean. “By integrating world-class solutions from Rittal and </w:t>
      </w:r>
      <w:proofErr w:type="spellStart"/>
      <w:r w:rsidRPr="000A6455">
        <w:rPr>
          <w:lang w:val="en-US"/>
        </w:rPr>
        <w:t>Eplan</w:t>
      </w:r>
      <w:proofErr w:type="spellEnd"/>
      <w:r w:rsidRPr="000A6455">
        <w:rPr>
          <w:lang w:val="en-US"/>
        </w:rPr>
        <w:t xml:space="preserve"> into our curriculum, we are going beyond theory. Students will develop the hands-on skills and technological fluency needed to lead.”</w:t>
      </w:r>
    </w:p>
    <w:p w14:paraId="04ED3C13" w14:textId="77777777" w:rsidR="000E1F69" w:rsidRPr="000A6455" w:rsidRDefault="000E1F69" w:rsidP="000E1F69">
      <w:pPr>
        <w:pStyle w:val="Copytext"/>
        <w:rPr>
          <w:lang w:val="en-US"/>
        </w:rPr>
      </w:pPr>
    </w:p>
    <w:p w14:paraId="1C265F46" w14:textId="54EEBAF9" w:rsidR="000E1F69" w:rsidRPr="000A6455" w:rsidRDefault="000E1F69" w:rsidP="000E1F69">
      <w:pPr>
        <w:pStyle w:val="Copytext"/>
        <w:rPr>
          <w:lang w:val="en-US"/>
        </w:rPr>
      </w:pPr>
      <w:r w:rsidRPr="000A6455">
        <w:rPr>
          <w:lang w:val="en-US"/>
        </w:rPr>
        <w:t xml:space="preserve">The partnership has a mutually beneficial design. It will create a direct pipeline of skilled talent for industry while providing students with critical exposure to </w:t>
      </w:r>
      <w:r w:rsidRPr="000A6455">
        <w:rPr>
          <w:lang w:val="en-US"/>
        </w:rPr>
        <w:lastRenderedPageBreak/>
        <w:t xml:space="preserve">technologies used by leading companies everywhere. Purdue students will gain hands-on experience with the </w:t>
      </w:r>
      <w:proofErr w:type="spellStart"/>
      <w:r w:rsidRPr="000A6455">
        <w:rPr>
          <w:lang w:val="en-US"/>
        </w:rPr>
        <w:t>Eplan</w:t>
      </w:r>
      <w:proofErr w:type="spellEnd"/>
      <w:r w:rsidRPr="000A6455">
        <w:rPr>
          <w:lang w:val="en-US"/>
        </w:rPr>
        <w:t xml:space="preserve"> </w:t>
      </w:r>
      <w:r w:rsidR="007915B4" w:rsidRPr="000A6455">
        <w:rPr>
          <w:lang w:val="en-US"/>
        </w:rPr>
        <w:t>P</w:t>
      </w:r>
      <w:r w:rsidRPr="000A6455">
        <w:rPr>
          <w:lang w:val="en-US"/>
        </w:rPr>
        <w:t>latform for electrical engineering design and the related data-driven approach with automation systems and system enclosures from Rittal, ensuring that future leaders in these sectors are industry ready, day one.</w:t>
      </w:r>
    </w:p>
    <w:p w14:paraId="0721C704" w14:textId="77777777" w:rsidR="000E1F69" w:rsidRPr="000A6455" w:rsidRDefault="000E1F69" w:rsidP="000E1F69">
      <w:pPr>
        <w:pStyle w:val="Copytext"/>
        <w:rPr>
          <w:lang w:val="en-US"/>
        </w:rPr>
      </w:pPr>
    </w:p>
    <w:p w14:paraId="35DC9BFA" w14:textId="77777777" w:rsidR="000E1F69" w:rsidRPr="000A6455" w:rsidRDefault="000E1F69" w:rsidP="000E1F69">
      <w:pPr>
        <w:pStyle w:val="Copytext"/>
        <w:rPr>
          <w:lang w:val="en-US"/>
        </w:rPr>
      </w:pPr>
      <w:r w:rsidRPr="000A6455">
        <w:rPr>
          <w:lang w:val="en-US"/>
        </w:rPr>
        <w:t xml:space="preserve">For Rittal and </w:t>
      </w:r>
      <w:proofErr w:type="spellStart"/>
      <w:r w:rsidRPr="000A6455">
        <w:rPr>
          <w:lang w:val="en-US"/>
        </w:rPr>
        <w:t>Eplan</w:t>
      </w:r>
      <w:proofErr w:type="spellEnd"/>
      <w:r w:rsidRPr="000A6455">
        <w:rPr>
          <w:lang w:val="en-US"/>
        </w:rPr>
        <w:t>, the partnership represents a significant investment in the future of the U.S. workforce and an opportunity to collaborate on innovative research. As part of the Friedhelm Loh Group, the companies have a long tradition of engaging with science and education in Europe and are excited to extend this model to the United States.</w:t>
      </w:r>
    </w:p>
    <w:p w14:paraId="6B589026" w14:textId="77777777" w:rsidR="000E1F69" w:rsidRPr="000A6455" w:rsidRDefault="000E1F69" w:rsidP="000E1F69">
      <w:pPr>
        <w:pStyle w:val="Copytext"/>
        <w:rPr>
          <w:lang w:val="en-US"/>
        </w:rPr>
      </w:pPr>
    </w:p>
    <w:p w14:paraId="3F9EE2D6" w14:textId="427EE1A2" w:rsidR="000E1F69" w:rsidRPr="000A6455" w:rsidRDefault="000E1F69" w:rsidP="000E1F69">
      <w:pPr>
        <w:pStyle w:val="Copytext"/>
        <w:rPr>
          <w:lang w:val="en-US"/>
        </w:rPr>
      </w:pPr>
      <w:r w:rsidRPr="000A6455">
        <w:rPr>
          <w:lang w:val="en-US"/>
        </w:rPr>
        <w:t xml:space="preserve">“Purdue Polytechnic’s tradition of preparing their students for immediate industry impact makes them the perfect match,” said </w:t>
      </w:r>
      <w:r w:rsidR="00E759D9" w:rsidRPr="000A6455">
        <w:rPr>
          <w:lang w:val="en-US"/>
        </w:rPr>
        <w:t xml:space="preserve">Sebastian Seitz, CEO of </w:t>
      </w:r>
      <w:proofErr w:type="spellStart"/>
      <w:r w:rsidR="00E759D9" w:rsidRPr="000A6455">
        <w:rPr>
          <w:lang w:val="en-US"/>
        </w:rPr>
        <w:t>Eplan</w:t>
      </w:r>
      <w:proofErr w:type="spellEnd"/>
      <w:r w:rsidRPr="000A6455">
        <w:rPr>
          <w:lang w:val="en-US"/>
        </w:rPr>
        <w:t xml:space="preserve">. “Purdue will continue to build on its excellent reputation through cooperation with industrial top players, while Rittal and </w:t>
      </w:r>
      <w:proofErr w:type="spellStart"/>
      <w:r w:rsidRPr="000A6455">
        <w:rPr>
          <w:lang w:val="en-US"/>
        </w:rPr>
        <w:t>Eplan</w:t>
      </w:r>
      <w:proofErr w:type="spellEnd"/>
      <w:r w:rsidRPr="000A6455">
        <w:rPr>
          <w:lang w:val="en-US"/>
        </w:rPr>
        <w:t xml:space="preserve"> look forward to smart impulses from cutting-edge research and education. Purdue students will be the engineers who bring advanced concepts to the U.S. economy, applying their knowledge to drive the next wave of industrial innovation. We are proud to invest in the talent that will move the world forward.”</w:t>
      </w:r>
    </w:p>
    <w:p w14:paraId="4D710E46" w14:textId="77777777" w:rsidR="000E1F69" w:rsidRPr="000A6455" w:rsidRDefault="000E1F69" w:rsidP="000E1F69">
      <w:pPr>
        <w:pStyle w:val="Copytext"/>
        <w:rPr>
          <w:lang w:val="en-US"/>
        </w:rPr>
      </w:pPr>
    </w:p>
    <w:p w14:paraId="053D67CE" w14:textId="47CCE0AF" w:rsidR="000E1F69" w:rsidRPr="000A6455" w:rsidRDefault="000E1F69" w:rsidP="000E1F69">
      <w:pPr>
        <w:pStyle w:val="Copytext"/>
        <w:rPr>
          <w:lang w:val="en-US"/>
        </w:rPr>
      </w:pPr>
      <w:r w:rsidRPr="000A6455">
        <w:rPr>
          <w:lang w:val="en-US"/>
        </w:rPr>
        <w:t xml:space="preserve">“The U.S. economy has a great opportunity for growth,” </w:t>
      </w:r>
      <w:r w:rsidR="00E759D9" w:rsidRPr="000A6455">
        <w:rPr>
          <w:lang w:val="en-US"/>
        </w:rPr>
        <w:t>Seitz</w:t>
      </w:r>
      <w:r w:rsidRPr="000A6455">
        <w:rPr>
          <w:lang w:val="en-US"/>
        </w:rPr>
        <w:t xml:space="preserve"> said. “A deep understanding of data-driven automation with high-quality data right from the start is the key to unlocking this growth especially in an era of skilled labor shortages. That domain knowledge forms the basis for the next level: real-life value creation with industrial AI. This partnership is about laying that foundation.”</w:t>
      </w:r>
    </w:p>
    <w:p w14:paraId="1FC3EB2E" w14:textId="77777777" w:rsidR="000E1F69" w:rsidRPr="000A6455" w:rsidRDefault="000E1F69" w:rsidP="000E1F69">
      <w:pPr>
        <w:pStyle w:val="Copytext"/>
        <w:rPr>
          <w:lang w:val="en-US"/>
        </w:rPr>
      </w:pPr>
    </w:p>
    <w:p w14:paraId="3EC52846" w14:textId="4BA68A15" w:rsidR="00D2409E" w:rsidRPr="000A6455" w:rsidRDefault="000E1F69" w:rsidP="000E1F69">
      <w:pPr>
        <w:pStyle w:val="Copytext"/>
        <w:rPr>
          <w:lang w:val="en-US"/>
        </w:rPr>
      </w:pPr>
      <w:r w:rsidRPr="000A6455">
        <w:rPr>
          <w:lang w:val="en-US"/>
        </w:rPr>
        <w:t xml:space="preserve">The collaboration is already yielding tangible opportunities for students. </w:t>
      </w:r>
      <w:r w:rsidR="00A4139B" w:rsidRPr="000A6455">
        <w:rPr>
          <w:lang w:val="en-US"/>
        </w:rPr>
        <w:t xml:space="preserve">Purdue students developed a capstone project that was presented last fall in the innovation area of the Rockwell Automation Fair. Rittal and </w:t>
      </w:r>
      <w:proofErr w:type="spellStart"/>
      <w:r w:rsidR="00A4139B" w:rsidRPr="000A6455">
        <w:rPr>
          <w:lang w:val="en-US"/>
        </w:rPr>
        <w:t>Eplan</w:t>
      </w:r>
      <w:proofErr w:type="spellEnd"/>
      <w:r w:rsidR="00A4139B" w:rsidRPr="000A6455">
        <w:rPr>
          <w:lang w:val="en-US"/>
        </w:rPr>
        <w:t xml:space="preserve"> sponsored the project and also invited more than 100 Purdue students to the internationally relevant event to provide them with invaluable networking opportunities with industry executives.</w:t>
      </w:r>
      <w:r w:rsidRPr="000A6455">
        <w:rPr>
          <w:lang w:val="en-US"/>
        </w:rPr>
        <w:t xml:space="preserve"> Further strengthening the partnership, executives from Rittal and </w:t>
      </w:r>
      <w:proofErr w:type="spellStart"/>
      <w:r w:rsidRPr="000A6455">
        <w:rPr>
          <w:lang w:val="en-US"/>
        </w:rPr>
        <w:t>Eplan</w:t>
      </w:r>
      <w:proofErr w:type="spellEnd"/>
      <w:r w:rsidRPr="000A6455">
        <w:rPr>
          <w:lang w:val="en-US"/>
        </w:rPr>
        <w:t xml:space="preserve"> will join the Purdue Polytechnic Dean’s Advisory Council.</w:t>
      </w:r>
    </w:p>
    <w:tbl>
      <w:tblPr>
        <w:tblW w:w="8674" w:type="dxa"/>
        <w:tblInd w:w="-28" w:type="dxa"/>
        <w:tblCellMar>
          <w:left w:w="0" w:type="dxa"/>
          <w:right w:w="28" w:type="dxa"/>
        </w:tblCellMar>
        <w:tblLook w:val="04A0" w:firstRow="1" w:lastRow="0" w:firstColumn="1" w:lastColumn="0" w:noHBand="0" w:noVBand="1"/>
      </w:tblPr>
      <w:tblGrid>
        <w:gridCol w:w="4706"/>
        <w:gridCol w:w="283"/>
        <w:gridCol w:w="3685"/>
      </w:tblGrid>
      <w:tr w:rsidR="00C933FC" w:rsidRPr="00E63914" w14:paraId="5893D0E8" w14:textId="77777777" w:rsidTr="00252593">
        <w:trPr>
          <w:trHeight w:hRule="exact" w:val="2494"/>
        </w:trPr>
        <w:tc>
          <w:tcPr>
            <w:tcW w:w="4706" w:type="dxa"/>
            <w:tcMar>
              <w:left w:w="0" w:type="dxa"/>
              <w:right w:w="0" w:type="dxa"/>
            </w:tcMar>
            <w:vAlign w:val="bottom"/>
          </w:tcPr>
          <w:p w14:paraId="0ECC9443" w14:textId="154F5AB8" w:rsidR="005460B6" w:rsidRPr="000A6455" w:rsidRDefault="00F22624" w:rsidP="005460B6">
            <w:pPr>
              <w:pStyle w:val="StandardWeb"/>
              <w:rPr>
                <w:lang w:val="en-US"/>
              </w:rPr>
            </w:pPr>
            <w:r w:rsidRPr="000A6455">
              <w:rPr>
                <w:noProof/>
              </w:rPr>
              <w:lastRenderedPageBreak/>
              <w:drawing>
                <wp:anchor distT="0" distB="0" distL="114300" distR="114300" simplePos="0" relativeHeight="251660288" behindDoc="0" locked="0" layoutInCell="1" allowOverlap="1" wp14:anchorId="1178736A" wp14:editId="44ABF9D3">
                  <wp:simplePos x="0" y="0"/>
                  <wp:positionH relativeFrom="column">
                    <wp:posOffset>31115</wp:posOffset>
                  </wp:positionH>
                  <wp:positionV relativeFrom="paragraph">
                    <wp:posOffset>-419100</wp:posOffset>
                  </wp:positionV>
                  <wp:extent cx="2762250" cy="1811020"/>
                  <wp:effectExtent l="0" t="0" r="0" b="0"/>
                  <wp:wrapNone/>
                  <wp:docPr id="833520627" name="Grafik 1" descr="Ein Bild, das Person, Kleidung, Man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520627" name="Grafik 1" descr="Ein Bild, das Person, Kleidung, Mann, Anzug enthält.&#10;&#10;KI-generierte Inhalte können fehlerhaft sein."/>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62250" cy="1811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A6CDE3" w14:textId="77292BEF" w:rsidR="00C933FC" w:rsidRPr="000A6455" w:rsidRDefault="00C933FC" w:rsidP="00775DCE">
            <w:pPr>
              <w:pStyle w:val="Bu-Bildanker"/>
            </w:pPr>
          </w:p>
        </w:tc>
        <w:tc>
          <w:tcPr>
            <w:tcW w:w="283" w:type="dxa"/>
            <w:tcMar>
              <w:left w:w="0" w:type="dxa"/>
              <w:right w:w="0" w:type="dxa"/>
            </w:tcMar>
            <w:vAlign w:val="bottom"/>
          </w:tcPr>
          <w:p w14:paraId="163549BF" w14:textId="1060F516" w:rsidR="00C933FC" w:rsidRPr="000A6455" w:rsidRDefault="00C933FC" w:rsidP="00775DCE">
            <w:pPr>
              <w:pStyle w:val="Bu-Bildanker"/>
            </w:pPr>
          </w:p>
        </w:tc>
        <w:tc>
          <w:tcPr>
            <w:tcW w:w="3685" w:type="dxa"/>
            <w:tcMar>
              <w:left w:w="0" w:type="dxa"/>
              <w:right w:w="0" w:type="dxa"/>
            </w:tcMar>
          </w:tcPr>
          <w:p w14:paraId="155AD46B" w14:textId="33017B00" w:rsidR="00C933FC" w:rsidRPr="000A6455" w:rsidRDefault="00C933FC" w:rsidP="00775DCE">
            <w:pPr>
              <w:pStyle w:val="Bu-Bildanker"/>
            </w:pPr>
          </w:p>
        </w:tc>
      </w:tr>
      <w:tr w:rsidR="00C933FC" w:rsidRPr="000A6455" w14:paraId="79B00312" w14:textId="77777777" w:rsidTr="00252593">
        <w:tc>
          <w:tcPr>
            <w:tcW w:w="4706" w:type="dxa"/>
            <w:tcMar>
              <w:left w:w="0" w:type="dxa"/>
              <w:right w:w="0" w:type="dxa"/>
            </w:tcMar>
          </w:tcPr>
          <w:p w14:paraId="39C22B6C" w14:textId="7574B7D9" w:rsidR="00C933FC" w:rsidRPr="000A6455" w:rsidRDefault="001E5D37" w:rsidP="00775DCE">
            <w:pPr>
              <w:pStyle w:val="BU-Head"/>
              <w:rPr>
                <w:lang w:val="en-US"/>
              </w:rPr>
            </w:pPr>
            <w:r w:rsidRPr="000A6455">
              <w:rPr>
                <w:lang w:val="en-US"/>
              </w:rPr>
              <w:t>Image Caption</w:t>
            </w:r>
          </w:p>
          <w:p w14:paraId="3AC1B8C9" w14:textId="77777777" w:rsidR="006C1821" w:rsidRPr="000A6455" w:rsidRDefault="00F306A4" w:rsidP="00775DCE">
            <w:pPr>
              <w:pStyle w:val="BU"/>
              <w:rPr>
                <w:lang w:val="en-US"/>
              </w:rPr>
            </w:pPr>
            <w:r w:rsidRPr="000A6455">
              <w:rPr>
                <w:lang w:val="en-US"/>
              </w:rPr>
              <w:t xml:space="preserve">Signing of the partnership agreement in Chicago: </w:t>
            </w:r>
          </w:p>
          <w:p w14:paraId="6908B196" w14:textId="20E3C2EB" w:rsidR="00C933FC" w:rsidRPr="000A6455" w:rsidRDefault="00F306A4" w:rsidP="00775DCE">
            <w:pPr>
              <w:pStyle w:val="BU"/>
              <w:rPr>
                <w:spacing w:val="-5"/>
                <w:lang w:val="en-US"/>
              </w:rPr>
            </w:pPr>
            <w:r w:rsidRPr="000A6455">
              <w:rPr>
                <w:lang w:val="en-US"/>
              </w:rPr>
              <w:t>(front row) Dr Daniel Castro (</w:t>
            </w:r>
            <w:proofErr w:type="spellStart"/>
            <w:r w:rsidRPr="000A6455">
              <w:rPr>
                <w:lang w:val="en-US"/>
              </w:rPr>
              <w:t>centre</w:t>
            </w:r>
            <w:proofErr w:type="spellEnd"/>
            <w:r w:rsidRPr="000A6455">
              <w:rPr>
                <w:lang w:val="en-US"/>
              </w:rPr>
              <w:t xml:space="preserve">), Dean of Purdue Polytechnic, Sebastian Seitz (left), </w:t>
            </w:r>
            <w:r w:rsidR="00425810" w:rsidRPr="000A6455">
              <w:rPr>
                <w:lang w:val="en-US"/>
              </w:rPr>
              <w:t>CEO</w:t>
            </w:r>
            <w:r w:rsidR="003F1A6D" w:rsidRPr="000A6455">
              <w:rPr>
                <w:lang w:val="en-US"/>
              </w:rPr>
              <w:t xml:space="preserve"> of </w:t>
            </w:r>
            <w:proofErr w:type="spellStart"/>
            <w:r w:rsidR="003F1A6D" w:rsidRPr="000A6455">
              <w:rPr>
                <w:lang w:val="en-US"/>
              </w:rPr>
              <w:t>Eplan</w:t>
            </w:r>
            <w:proofErr w:type="spellEnd"/>
            <w:r w:rsidRPr="000A6455">
              <w:rPr>
                <w:lang w:val="en-US"/>
              </w:rPr>
              <w:t>, and Jochen Trautman</w:t>
            </w:r>
            <w:r w:rsidR="00E05000">
              <w:rPr>
                <w:lang w:val="en-US"/>
              </w:rPr>
              <w:t>n</w:t>
            </w:r>
            <w:r w:rsidRPr="000A6455">
              <w:rPr>
                <w:lang w:val="en-US"/>
              </w:rPr>
              <w:t xml:space="preserve"> (right), </w:t>
            </w:r>
            <w:r w:rsidR="003F1A6D" w:rsidRPr="000A6455">
              <w:rPr>
                <w:lang w:val="en-US"/>
              </w:rPr>
              <w:t>CEO</w:t>
            </w:r>
            <w:r w:rsidRPr="000A6455">
              <w:rPr>
                <w:lang w:val="en-US"/>
              </w:rPr>
              <w:t xml:space="preserve"> Rittal Automation Systems.</w:t>
            </w:r>
          </w:p>
        </w:tc>
        <w:tc>
          <w:tcPr>
            <w:tcW w:w="283" w:type="dxa"/>
            <w:tcMar>
              <w:left w:w="0" w:type="dxa"/>
              <w:right w:w="0" w:type="dxa"/>
            </w:tcMar>
          </w:tcPr>
          <w:p w14:paraId="0D91C227" w14:textId="6BDD4754" w:rsidR="00C933FC" w:rsidRPr="000A6455" w:rsidRDefault="00C933FC" w:rsidP="00775DCE">
            <w:pPr>
              <w:pStyle w:val="Copytext"/>
              <w:rPr>
                <w:lang w:val="en-US"/>
              </w:rPr>
            </w:pPr>
          </w:p>
        </w:tc>
        <w:tc>
          <w:tcPr>
            <w:tcW w:w="3685" w:type="dxa"/>
            <w:tcMar>
              <w:left w:w="0" w:type="dxa"/>
              <w:right w:w="0" w:type="dxa"/>
            </w:tcMar>
          </w:tcPr>
          <w:p w14:paraId="352C25B9" w14:textId="26789160" w:rsidR="00C933FC" w:rsidRPr="000A6455" w:rsidRDefault="00367B14" w:rsidP="00775DCE">
            <w:pPr>
              <w:pStyle w:val="BU"/>
            </w:pPr>
            <w:r w:rsidRPr="000A6455">
              <w:t>.</w:t>
            </w:r>
          </w:p>
        </w:tc>
      </w:tr>
    </w:tbl>
    <w:p w14:paraId="10D5066C" w14:textId="1E85B99E" w:rsidR="00775DCE" w:rsidRPr="000A6455" w:rsidRDefault="00775DCE" w:rsidP="00775DCE">
      <w:pPr>
        <w:pStyle w:val="BU"/>
      </w:pPr>
    </w:p>
    <w:p w14:paraId="7072B3B6" w14:textId="6ACEC5E2" w:rsidR="00D2409E" w:rsidRPr="000A6455" w:rsidRDefault="00912F2E" w:rsidP="00775DCE">
      <w:pPr>
        <w:pStyle w:val="BU"/>
        <w:rPr>
          <w:lang w:val="en-GB"/>
        </w:rPr>
      </w:pPr>
      <w:r w:rsidRPr="000A6455">
        <w:rPr>
          <w:lang w:val="en-GB"/>
        </w:rPr>
        <w:t xml:space="preserve">May be reproduced free of charge. Please name Rittal GmbH &amp; Co. KG or </w:t>
      </w:r>
      <w:proofErr w:type="spellStart"/>
      <w:r w:rsidRPr="000A6455">
        <w:rPr>
          <w:lang w:val="en-GB"/>
        </w:rPr>
        <w:t>Eplan</w:t>
      </w:r>
      <w:proofErr w:type="spellEnd"/>
      <w:r w:rsidRPr="000A6455">
        <w:rPr>
          <w:lang w:val="en-GB"/>
        </w:rPr>
        <w:t xml:space="preserve"> GmbH &amp; Co. KG as source.</w:t>
      </w:r>
    </w:p>
    <w:p w14:paraId="7248432D" w14:textId="77777777" w:rsidR="00087C2D" w:rsidRPr="000A6455" w:rsidRDefault="00087C2D" w:rsidP="00087C2D">
      <w:pPr>
        <w:pStyle w:val="Unternehmensportrait-H2"/>
        <w:rPr>
          <w:lang w:val="en-GB"/>
        </w:rPr>
      </w:pPr>
    </w:p>
    <w:p w14:paraId="0A3CDF43" w14:textId="77777777" w:rsidR="00F540FE" w:rsidRPr="000A6455" w:rsidRDefault="00F540FE" w:rsidP="00F540FE">
      <w:pPr>
        <w:pStyle w:val="UnternehmensportraitAnstand-unten"/>
        <w:rPr>
          <w:b/>
          <w:sz w:val="20"/>
          <w:szCs w:val="28"/>
          <w:lang w:val="en-GB"/>
        </w:rPr>
      </w:pPr>
      <w:r w:rsidRPr="000A6455">
        <w:rPr>
          <w:b/>
          <w:sz w:val="20"/>
          <w:szCs w:val="28"/>
          <w:lang w:val="en-GB"/>
        </w:rPr>
        <w:t>About Purdue Polytechnic</w:t>
      </w:r>
    </w:p>
    <w:p w14:paraId="5C4DB13B" w14:textId="77777777" w:rsidR="00F540FE" w:rsidRPr="000A6455" w:rsidRDefault="00F540FE" w:rsidP="00F540FE">
      <w:pPr>
        <w:pStyle w:val="UnternehmensportraitAnstand-unten"/>
        <w:jc w:val="left"/>
        <w:rPr>
          <w:lang w:val="en-GB"/>
        </w:rPr>
      </w:pPr>
      <w:r w:rsidRPr="000A6455">
        <w:rPr>
          <w:lang w:val="en-GB"/>
        </w:rPr>
        <w:t>Purdue Polytechnic is one of the ten academic colleges of Purdue University, offering a range of degree programs in technology-focused disciplines. With a focus on hands-on learning, industry partnerships and a curriculum designed for real-world application, the Polytechnic prepares graduates to be leaders and innovators who are industry ready, day one.</w:t>
      </w:r>
    </w:p>
    <w:p w14:paraId="0DF434B8" w14:textId="77777777" w:rsidR="00F540FE" w:rsidRPr="000A6455" w:rsidRDefault="00F540FE" w:rsidP="00F540FE">
      <w:pPr>
        <w:pStyle w:val="UnternehmensportraitAnstand-unten"/>
        <w:rPr>
          <w:b/>
          <w:sz w:val="20"/>
          <w:szCs w:val="28"/>
          <w:lang w:val="en-GB"/>
        </w:rPr>
      </w:pPr>
      <w:r w:rsidRPr="000A6455">
        <w:rPr>
          <w:b/>
          <w:sz w:val="20"/>
          <w:szCs w:val="28"/>
          <w:lang w:val="en-GB"/>
        </w:rPr>
        <w:t xml:space="preserve">About Rittal and </w:t>
      </w:r>
      <w:proofErr w:type="spellStart"/>
      <w:r w:rsidRPr="000A6455">
        <w:rPr>
          <w:b/>
          <w:sz w:val="20"/>
          <w:szCs w:val="28"/>
          <w:lang w:val="en-GB"/>
        </w:rPr>
        <w:t>Eplan</w:t>
      </w:r>
      <w:proofErr w:type="spellEnd"/>
    </w:p>
    <w:p w14:paraId="3B3DBB09" w14:textId="3FCA49A8" w:rsidR="004842BD" w:rsidRPr="000A6455" w:rsidRDefault="00F540FE" w:rsidP="00F540FE">
      <w:pPr>
        <w:pStyle w:val="UnternehmensportraitAnstand-unten"/>
        <w:jc w:val="left"/>
        <w:rPr>
          <w:lang w:val="en-GB"/>
        </w:rPr>
      </w:pPr>
      <w:r w:rsidRPr="000A6455">
        <w:rPr>
          <w:lang w:val="en-GB"/>
        </w:rPr>
        <w:t xml:space="preserve">Rittal is a leading global systems supplier for hardware, software and automation. Rittal solutions for industrial, IT, energy, power and cooling applications are used in over 90% of global industries. </w:t>
      </w:r>
      <w:proofErr w:type="spellStart"/>
      <w:r w:rsidRPr="000A6455">
        <w:rPr>
          <w:lang w:val="en-GB"/>
        </w:rPr>
        <w:t>Eplan</w:t>
      </w:r>
      <w:proofErr w:type="spellEnd"/>
      <w:r w:rsidRPr="000A6455">
        <w:rPr>
          <w:lang w:val="en-GB"/>
        </w:rPr>
        <w:t xml:space="preserve"> established one of the world’s leading design software solutions for machine and panel builders and supports customers with software and service solutions in the fields of electrical, automation and mechatronic engineering. </w:t>
      </w:r>
      <w:r w:rsidR="00573B04" w:rsidRPr="000A6455">
        <w:rPr>
          <w:lang w:val="en-GB"/>
        </w:rPr>
        <w:t xml:space="preserve">Rittal and </w:t>
      </w:r>
      <w:proofErr w:type="spellStart"/>
      <w:r w:rsidR="00573B04" w:rsidRPr="000A6455">
        <w:rPr>
          <w:lang w:val="en-GB"/>
        </w:rPr>
        <w:t>Eplan</w:t>
      </w:r>
      <w:proofErr w:type="spellEnd"/>
      <w:r w:rsidR="00573B04" w:rsidRPr="000A6455">
        <w:rPr>
          <w:lang w:val="en-GB"/>
        </w:rPr>
        <w:t xml:space="preserve"> are pioneers in advancing AI in software and enabling the </w:t>
      </w:r>
      <w:r w:rsidR="00FD30EB" w:rsidRPr="000A6455">
        <w:rPr>
          <w:lang w:val="en-GB"/>
        </w:rPr>
        <w:t>capable</w:t>
      </w:r>
      <w:r w:rsidR="00573B04" w:rsidRPr="000A6455">
        <w:rPr>
          <w:lang w:val="en-GB"/>
        </w:rPr>
        <w:t xml:space="preserve"> IT infrastructure.</w:t>
      </w:r>
      <w:r w:rsidRPr="000A6455">
        <w:rPr>
          <w:lang w:val="en-GB"/>
        </w:rPr>
        <w:t xml:space="preserve"> They are part of the owner-operated Friedhelm Loh Group which operates worldwide, with 13 production sites and 95 international subsidiaries. It has 12,600 employees and posted revenues of 3.1 billion euros in fiscal year 2024.</w:t>
      </w:r>
      <w:r w:rsidR="00BC2276" w:rsidRPr="000A6455">
        <w:rPr>
          <w:lang w:val="en-GB"/>
        </w:rPr>
        <w:t xml:space="preserve"> </w:t>
      </w:r>
      <w:r w:rsidR="005D6567" w:rsidRPr="000A6455">
        <w:rPr>
          <w:lang w:val="en-GB"/>
        </w:rPr>
        <w:t>In 2023, the Friedhelm Loh Group was presented with the “Best Place to Learn” and “Employer of the Future” awards. In 202</w:t>
      </w:r>
      <w:r w:rsidR="009A29BA" w:rsidRPr="000A6455">
        <w:rPr>
          <w:lang w:val="en-GB"/>
        </w:rPr>
        <w:t>5</w:t>
      </w:r>
      <w:r w:rsidR="005D6567" w:rsidRPr="000A6455">
        <w:rPr>
          <w:lang w:val="en-GB"/>
        </w:rPr>
        <w:t xml:space="preserve">, Rittal was awarded the Top 100 Seal as one of Germany’s most innovative medium-sized companies for the </w:t>
      </w:r>
      <w:r w:rsidR="009A29BA" w:rsidRPr="000A6455">
        <w:rPr>
          <w:lang w:val="en-GB"/>
        </w:rPr>
        <w:t>fourth</w:t>
      </w:r>
      <w:r w:rsidR="005D6567" w:rsidRPr="000A6455">
        <w:rPr>
          <w:lang w:val="en-GB"/>
        </w:rPr>
        <w:t xml:space="preserve"> time in a row.</w:t>
      </w:r>
      <w:r w:rsidR="00612D95" w:rsidRPr="000A6455">
        <w:rPr>
          <w:lang w:val="en-US"/>
        </w:rPr>
        <w:t xml:space="preserve"> </w:t>
      </w:r>
      <w:r w:rsidR="00612D95" w:rsidRPr="000A6455">
        <w:rPr>
          <w:lang w:val="en-GB"/>
        </w:rPr>
        <w:t xml:space="preserve">The Rittal plant in </w:t>
      </w:r>
      <w:proofErr w:type="spellStart"/>
      <w:r w:rsidR="00612D95" w:rsidRPr="000A6455">
        <w:rPr>
          <w:lang w:val="en-GB"/>
        </w:rPr>
        <w:t>Haiger</w:t>
      </w:r>
      <w:proofErr w:type="spellEnd"/>
      <w:r w:rsidR="00612D95" w:rsidRPr="000A6455">
        <w:rPr>
          <w:lang w:val="en-GB"/>
        </w:rPr>
        <w:t xml:space="preserve"> achieved overall win in the “Factory of the Year” benchmark competition in 2025, confirming its status as one of the best factories in Europe.</w:t>
      </w:r>
    </w:p>
    <w:p w14:paraId="4A3D2242" w14:textId="4612B73A" w:rsidR="004842BD" w:rsidRPr="000A6455" w:rsidRDefault="004842BD" w:rsidP="005D6567">
      <w:pPr>
        <w:pStyle w:val="Unternehmensportrait"/>
        <w:jc w:val="left"/>
        <w:rPr>
          <w:lang w:val="en-GB"/>
        </w:rPr>
      </w:pPr>
      <w:r w:rsidRPr="000A6455">
        <w:rPr>
          <w:lang w:val="en-GB"/>
        </w:rPr>
        <w:t xml:space="preserve">For more information, visit </w:t>
      </w:r>
      <w:hyperlink r:id="rId13" w:history="1">
        <w:r w:rsidRPr="000A6455">
          <w:rPr>
            <w:lang w:val="en-GB"/>
          </w:rPr>
          <w:t>www.rittal.com</w:t>
        </w:r>
      </w:hyperlink>
      <w:r w:rsidR="0021018F" w:rsidRPr="000A6455">
        <w:rPr>
          <w:lang w:val="en-US"/>
        </w:rPr>
        <w:t xml:space="preserve">, </w:t>
      </w:r>
      <w:hyperlink r:id="rId14" w:history="1">
        <w:r w:rsidR="0021018F" w:rsidRPr="000A6455">
          <w:rPr>
            <w:rStyle w:val="Hyperlink"/>
            <w:color w:val="000000" w:themeColor="text1"/>
            <w:u w:val="none"/>
            <w:lang w:val="en-US"/>
          </w:rPr>
          <w:t>www.eplan.com</w:t>
        </w:r>
      </w:hyperlink>
      <w:r w:rsidR="0021018F" w:rsidRPr="000A6455">
        <w:rPr>
          <w:lang w:val="en-US"/>
        </w:rPr>
        <w:t xml:space="preserve"> </w:t>
      </w:r>
      <w:r w:rsidRPr="000A6455">
        <w:rPr>
          <w:lang w:val="en-GB"/>
        </w:rPr>
        <w:t xml:space="preserve">and </w:t>
      </w:r>
      <w:hyperlink r:id="rId15" w:history="1">
        <w:r w:rsidRPr="000A6455">
          <w:rPr>
            <w:lang w:val="en-GB"/>
          </w:rPr>
          <w:t>www.friedhelm-loh-group.com</w:t>
        </w:r>
      </w:hyperlink>
      <w:r w:rsidRPr="000A6455">
        <w:rPr>
          <w:lang w:val="en-GB"/>
        </w:rPr>
        <w:t>.</w:t>
      </w:r>
    </w:p>
    <w:p w14:paraId="3D2E1FD3" w14:textId="77777777" w:rsidR="0030636B" w:rsidRPr="000A6455" w:rsidRDefault="0030636B" w:rsidP="00775DCE">
      <w:pPr>
        <w:pStyle w:val="Unternehmensportrait-Linie"/>
        <w:rPr>
          <w:lang w:val="en-GB"/>
        </w:rPr>
      </w:pPr>
    </w:p>
    <w:p w14:paraId="584E5DEA" w14:textId="62D2B390" w:rsidR="00371753" w:rsidRPr="000A6455" w:rsidRDefault="006C3BBF" w:rsidP="006C3BBF">
      <w:pPr>
        <w:pStyle w:val="Unternehmenkommunikation"/>
        <w:jc w:val="left"/>
        <w:rPr>
          <w:lang w:val="en-US"/>
        </w:rPr>
      </w:pPr>
      <w:r w:rsidRPr="000A6455">
        <w:rPr>
          <w:lang w:val="en-US"/>
        </w:rPr>
        <w:t xml:space="preserve">Corporate </w:t>
      </w:r>
      <w:r w:rsidR="00FD1219" w:rsidRPr="000A6455">
        <w:rPr>
          <w:lang w:val="en-US"/>
        </w:rPr>
        <w:t xml:space="preserve">&amp; Brand </w:t>
      </w:r>
      <w:r w:rsidRPr="000A6455">
        <w:rPr>
          <w:lang w:val="en-US"/>
        </w:rPr>
        <w:t>Communications</w:t>
      </w:r>
    </w:p>
    <w:p w14:paraId="2FFA7D4B" w14:textId="77777777" w:rsidR="00577C2F" w:rsidRPr="000A6455" w:rsidRDefault="00577C2F" w:rsidP="006C3BBF">
      <w:pPr>
        <w:pStyle w:val="Unternehmenkommunikation"/>
        <w:jc w:val="left"/>
        <w:rPr>
          <w:lang w:val="en-US"/>
        </w:rPr>
      </w:pPr>
    </w:p>
    <w:p w14:paraId="06FD41C2" w14:textId="40B0B84F" w:rsidR="00371753" w:rsidRPr="000A6455" w:rsidRDefault="00371753" w:rsidP="00252593">
      <w:pPr>
        <w:pStyle w:val="Unternehmenkommunikation"/>
        <w:tabs>
          <w:tab w:val="left" w:pos="4253"/>
        </w:tabs>
        <w:jc w:val="left"/>
        <w:rPr>
          <w:lang w:val="en-US"/>
        </w:rPr>
      </w:pPr>
      <w:r w:rsidRPr="000A6455">
        <w:rPr>
          <w:lang w:val="en-US"/>
        </w:rPr>
        <w:t>Birgit Hagelschuer</w:t>
      </w:r>
      <w:r w:rsidR="00252593" w:rsidRPr="000A6455">
        <w:rPr>
          <w:lang w:val="en-US"/>
        </w:rPr>
        <w:tab/>
      </w:r>
      <w:r w:rsidRPr="000A6455">
        <w:rPr>
          <w:lang w:val="en-US"/>
        </w:rPr>
        <w:t>Steffen Maltzan</w:t>
      </w:r>
    </w:p>
    <w:p w14:paraId="3CD05338" w14:textId="16E57F17" w:rsidR="00371753" w:rsidRPr="000A6455" w:rsidRDefault="0019510E" w:rsidP="00252593">
      <w:pPr>
        <w:pStyle w:val="Unternehmenkommunikation"/>
        <w:tabs>
          <w:tab w:val="left" w:pos="4253"/>
        </w:tabs>
        <w:jc w:val="left"/>
        <w:rPr>
          <w:lang w:val="en-US"/>
        </w:rPr>
      </w:pPr>
      <w:r w:rsidRPr="000A6455">
        <w:rPr>
          <w:lang w:val="en-US"/>
        </w:rPr>
        <w:t>Spokesperson</w:t>
      </w:r>
      <w:r w:rsidR="00371753" w:rsidRPr="000A6455">
        <w:rPr>
          <w:lang w:val="en-US"/>
        </w:rPr>
        <w:t xml:space="preserve"> </w:t>
      </w:r>
      <w:proofErr w:type="spellStart"/>
      <w:r w:rsidR="007074D4" w:rsidRPr="000A6455">
        <w:rPr>
          <w:lang w:val="en-US"/>
        </w:rPr>
        <w:t>Eplan</w:t>
      </w:r>
      <w:proofErr w:type="spellEnd"/>
      <w:r w:rsidR="00371753" w:rsidRPr="000A6455">
        <w:rPr>
          <w:lang w:val="en-US"/>
        </w:rPr>
        <w:tab/>
        <w:t>Strategy Communications &amp; Press</w:t>
      </w:r>
    </w:p>
    <w:p w14:paraId="1F155779" w14:textId="4E6CE128" w:rsidR="00371753" w:rsidRPr="000A6455" w:rsidRDefault="005B12AD" w:rsidP="00252593">
      <w:pPr>
        <w:pStyle w:val="Unternehmenkommunikation"/>
        <w:tabs>
          <w:tab w:val="left" w:pos="4253"/>
        </w:tabs>
        <w:jc w:val="left"/>
        <w:rPr>
          <w:lang w:val="en-US"/>
        </w:rPr>
      </w:pPr>
      <w:r w:rsidRPr="000A6455">
        <w:rPr>
          <w:lang w:val="en-US"/>
        </w:rPr>
        <w:t>Tel.: +49 2173/3964-180</w:t>
      </w:r>
      <w:r w:rsidR="00371753" w:rsidRPr="000A6455">
        <w:rPr>
          <w:lang w:val="en-US"/>
        </w:rPr>
        <w:tab/>
        <w:t>Rittal / Friedhelm Loh Group</w:t>
      </w:r>
    </w:p>
    <w:p w14:paraId="158D1B72" w14:textId="77777777" w:rsidR="00004B7D" w:rsidRPr="000A6455" w:rsidRDefault="005B12AD" w:rsidP="00252593">
      <w:pPr>
        <w:pStyle w:val="Unternehmenkommunikation"/>
        <w:tabs>
          <w:tab w:val="left" w:pos="4253"/>
        </w:tabs>
        <w:jc w:val="left"/>
        <w:rPr>
          <w:lang w:val="en-US"/>
        </w:rPr>
      </w:pPr>
      <w:r w:rsidRPr="000A6455">
        <w:rPr>
          <w:lang w:val="en-US"/>
        </w:rPr>
        <w:t xml:space="preserve">E-Mail: </w:t>
      </w:r>
      <w:hyperlink r:id="rId16" w:history="1">
        <w:r w:rsidRPr="000A6455">
          <w:rPr>
            <w:rStyle w:val="Hyperlink"/>
            <w:lang w:val="en-US"/>
          </w:rPr>
          <w:t>hagelschuer.b@eplan.de</w:t>
        </w:r>
      </w:hyperlink>
      <w:r w:rsidRPr="000A6455">
        <w:rPr>
          <w:lang w:val="en-US"/>
        </w:rPr>
        <w:t xml:space="preserve"> </w:t>
      </w:r>
      <w:r w:rsidR="009272EC" w:rsidRPr="000A6455">
        <w:rPr>
          <w:lang w:val="en-US"/>
        </w:rPr>
        <w:tab/>
      </w:r>
      <w:r w:rsidR="00371753" w:rsidRPr="000A6455">
        <w:rPr>
          <w:lang w:val="en-US"/>
        </w:rPr>
        <w:t xml:space="preserve">Tel.: </w:t>
      </w:r>
      <w:r w:rsidR="00F33AB7" w:rsidRPr="000A6455">
        <w:rPr>
          <w:lang w:val="en-US"/>
        </w:rPr>
        <w:t xml:space="preserve">+49 </w:t>
      </w:r>
      <w:r w:rsidR="00371753" w:rsidRPr="000A6455">
        <w:rPr>
          <w:lang w:val="en-US"/>
        </w:rPr>
        <w:t>2772/505-2680</w:t>
      </w:r>
    </w:p>
    <w:p w14:paraId="52A6E29E" w14:textId="4D88D62B" w:rsidR="009E3CD4" w:rsidRPr="0021018F" w:rsidRDefault="00371753" w:rsidP="00252593">
      <w:pPr>
        <w:pStyle w:val="Unternehmenkommunikation"/>
        <w:tabs>
          <w:tab w:val="left" w:pos="4253"/>
        </w:tabs>
        <w:jc w:val="left"/>
        <w:rPr>
          <w:color w:val="auto"/>
          <w:lang w:val="it-IT"/>
        </w:rPr>
      </w:pPr>
      <w:r w:rsidRPr="000A6455">
        <w:rPr>
          <w:lang w:val="en-US"/>
        </w:rPr>
        <w:tab/>
      </w:r>
      <w:r w:rsidRPr="000A6455">
        <w:rPr>
          <w:lang w:val="it-IT"/>
        </w:rPr>
        <w:t xml:space="preserve">E-Mail: </w:t>
      </w:r>
      <w:hyperlink r:id="rId17" w:history="1">
        <w:r w:rsidRPr="000A6455">
          <w:rPr>
            <w:rStyle w:val="Hyperlink"/>
            <w:lang w:val="it-IT"/>
          </w:rPr>
          <w:t>maltzan.s@rittal.de</w:t>
        </w:r>
      </w:hyperlink>
    </w:p>
    <w:sectPr w:rsidR="009E3CD4" w:rsidRPr="0021018F" w:rsidSect="003C598A">
      <w:headerReference w:type="default" r:id="rId18"/>
      <w:footerReference w:type="default" r:id="rId19"/>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9B1FB" w14:textId="77777777" w:rsidR="00E96798" w:rsidRDefault="00E96798" w:rsidP="00C437B6">
      <w:r>
        <w:separator/>
      </w:r>
    </w:p>
  </w:endnote>
  <w:endnote w:type="continuationSeparator" w:id="0">
    <w:p w14:paraId="3AE86A4D" w14:textId="77777777" w:rsidR="00E96798" w:rsidRDefault="00E96798" w:rsidP="00C437B6">
      <w:r>
        <w:continuationSeparator/>
      </w:r>
    </w:p>
  </w:endnote>
  <w:endnote w:type="continuationNotice" w:id="1">
    <w:p w14:paraId="7CBC8226" w14:textId="77777777" w:rsidR="00E96798" w:rsidRDefault="00E967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63722792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128051993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5FFED" w14:textId="77777777" w:rsidR="00E96798" w:rsidRDefault="00E96798" w:rsidP="00C437B6">
      <w:r>
        <w:separator/>
      </w:r>
    </w:p>
  </w:footnote>
  <w:footnote w:type="continuationSeparator" w:id="0">
    <w:p w14:paraId="002376D9" w14:textId="77777777" w:rsidR="00E96798" w:rsidRDefault="00E96798" w:rsidP="00C437B6">
      <w:r>
        <w:continuationSeparator/>
      </w:r>
    </w:p>
  </w:footnote>
  <w:footnote w:type="continuationNotice" w:id="1">
    <w:p w14:paraId="0372B5E5" w14:textId="77777777" w:rsidR="00E96798" w:rsidRDefault="00E967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892A" w14:textId="1DB46D7F"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7F3F99A3">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8201837"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E946B7"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05E31292" wp14:editId="67E7A37B">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854721505"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2"/>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50015D">
      <w:rPr>
        <w:noProof/>
        <w:sz w:val="16"/>
        <w:szCs w:val="16"/>
      </w:rPr>
      <mc:AlternateContent>
        <mc:Choice Requires="wps">
          <w:drawing>
            <wp:anchor distT="0" distB="0" distL="114300" distR="114300" simplePos="0" relativeHeight="251658244" behindDoc="1" locked="0" layoutInCell="0" allowOverlap="1" wp14:anchorId="4C6086EC" wp14:editId="7ABC1D13">
              <wp:simplePos x="0" y="0"/>
              <wp:positionH relativeFrom="page">
                <wp:posOffset>864235</wp:posOffset>
              </wp:positionH>
              <wp:positionV relativeFrom="page">
                <wp:posOffset>449580</wp:posOffset>
              </wp:positionV>
              <wp:extent cx="1485900" cy="351790"/>
              <wp:effectExtent l="0" t="1905" r="2540" b="0"/>
              <wp:wrapNone/>
              <wp:docPr id="4101821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04B7D"/>
    <w:rsid w:val="00007A63"/>
    <w:rsid w:val="00022489"/>
    <w:rsid w:val="000242E0"/>
    <w:rsid w:val="00027B50"/>
    <w:rsid w:val="00037FD6"/>
    <w:rsid w:val="00047B15"/>
    <w:rsid w:val="00052DD2"/>
    <w:rsid w:val="000672C2"/>
    <w:rsid w:val="00067ADB"/>
    <w:rsid w:val="00080930"/>
    <w:rsid w:val="00087C2D"/>
    <w:rsid w:val="000902CE"/>
    <w:rsid w:val="0009544F"/>
    <w:rsid w:val="000A26CF"/>
    <w:rsid w:val="000A6455"/>
    <w:rsid w:val="000E0229"/>
    <w:rsid w:val="000E1F69"/>
    <w:rsid w:val="000E7A2C"/>
    <w:rsid w:val="000F08C4"/>
    <w:rsid w:val="0011102D"/>
    <w:rsid w:val="00114302"/>
    <w:rsid w:val="00123CF0"/>
    <w:rsid w:val="0013620F"/>
    <w:rsid w:val="00144061"/>
    <w:rsid w:val="00145F70"/>
    <w:rsid w:val="001519D2"/>
    <w:rsid w:val="00157072"/>
    <w:rsid w:val="00163595"/>
    <w:rsid w:val="0019510E"/>
    <w:rsid w:val="00197306"/>
    <w:rsid w:val="001B189F"/>
    <w:rsid w:val="001B7268"/>
    <w:rsid w:val="001D555B"/>
    <w:rsid w:val="001D6722"/>
    <w:rsid w:val="001E5D37"/>
    <w:rsid w:val="001E78D8"/>
    <w:rsid w:val="00201D4F"/>
    <w:rsid w:val="00202595"/>
    <w:rsid w:val="0021018F"/>
    <w:rsid w:val="00211B5C"/>
    <w:rsid w:val="00232758"/>
    <w:rsid w:val="0023718F"/>
    <w:rsid w:val="00252593"/>
    <w:rsid w:val="00252979"/>
    <w:rsid w:val="0026068B"/>
    <w:rsid w:val="00274BBB"/>
    <w:rsid w:val="00277228"/>
    <w:rsid w:val="0029210C"/>
    <w:rsid w:val="002C00E6"/>
    <w:rsid w:val="002C6615"/>
    <w:rsid w:val="002D058A"/>
    <w:rsid w:val="002D2830"/>
    <w:rsid w:val="002E1F7F"/>
    <w:rsid w:val="002E687E"/>
    <w:rsid w:val="002F369C"/>
    <w:rsid w:val="0030636B"/>
    <w:rsid w:val="00312BCD"/>
    <w:rsid w:val="0031514E"/>
    <w:rsid w:val="00321E17"/>
    <w:rsid w:val="00361E95"/>
    <w:rsid w:val="00367B14"/>
    <w:rsid w:val="00371753"/>
    <w:rsid w:val="00397E80"/>
    <w:rsid w:val="003A7EAF"/>
    <w:rsid w:val="003B04DE"/>
    <w:rsid w:val="003B413C"/>
    <w:rsid w:val="003C464D"/>
    <w:rsid w:val="003C598A"/>
    <w:rsid w:val="003F1A6D"/>
    <w:rsid w:val="00415133"/>
    <w:rsid w:val="00424077"/>
    <w:rsid w:val="0042557E"/>
    <w:rsid w:val="00425810"/>
    <w:rsid w:val="0044208B"/>
    <w:rsid w:val="00445DA2"/>
    <w:rsid w:val="0045260C"/>
    <w:rsid w:val="00454741"/>
    <w:rsid w:val="004559DC"/>
    <w:rsid w:val="00455B4F"/>
    <w:rsid w:val="00456F1A"/>
    <w:rsid w:val="00457271"/>
    <w:rsid w:val="004643E3"/>
    <w:rsid w:val="004842BD"/>
    <w:rsid w:val="004845A9"/>
    <w:rsid w:val="00484763"/>
    <w:rsid w:val="004860F9"/>
    <w:rsid w:val="00486A98"/>
    <w:rsid w:val="004D56BD"/>
    <w:rsid w:val="004D5BC2"/>
    <w:rsid w:val="004F229F"/>
    <w:rsid w:val="0050015D"/>
    <w:rsid w:val="00512F78"/>
    <w:rsid w:val="00513BB5"/>
    <w:rsid w:val="00526F04"/>
    <w:rsid w:val="00542ACA"/>
    <w:rsid w:val="005460B6"/>
    <w:rsid w:val="005467FA"/>
    <w:rsid w:val="0055018D"/>
    <w:rsid w:val="00555CFD"/>
    <w:rsid w:val="00556081"/>
    <w:rsid w:val="00572B50"/>
    <w:rsid w:val="00573B04"/>
    <w:rsid w:val="00574909"/>
    <w:rsid w:val="0057573C"/>
    <w:rsid w:val="00577C2F"/>
    <w:rsid w:val="00584C14"/>
    <w:rsid w:val="00597790"/>
    <w:rsid w:val="005B12AD"/>
    <w:rsid w:val="005D33D3"/>
    <w:rsid w:val="005D6077"/>
    <w:rsid w:val="005D6567"/>
    <w:rsid w:val="005D7486"/>
    <w:rsid w:val="005F2884"/>
    <w:rsid w:val="005F47D3"/>
    <w:rsid w:val="00612D95"/>
    <w:rsid w:val="00613397"/>
    <w:rsid w:val="006270D1"/>
    <w:rsid w:val="006374C4"/>
    <w:rsid w:val="006467B0"/>
    <w:rsid w:val="00650E38"/>
    <w:rsid w:val="00654F16"/>
    <w:rsid w:val="00681C6A"/>
    <w:rsid w:val="006A03CF"/>
    <w:rsid w:val="006A2213"/>
    <w:rsid w:val="006B20D9"/>
    <w:rsid w:val="006B42A4"/>
    <w:rsid w:val="006C0224"/>
    <w:rsid w:val="006C1821"/>
    <w:rsid w:val="006C2B8D"/>
    <w:rsid w:val="006C3BBF"/>
    <w:rsid w:val="006C6990"/>
    <w:rsid w:val="006C7EF7"/>
    <w:rsid w:val="006D5EAA"/>
    <w:rsid w:val="006F20DC"/>
    <w:rsid w:val="00701182"/>
    <w:rsid w:val="00705B42"/>
    <w:rsid w:val="007074D4"/>
    <w:rsid w:val="00725AD8"/>
    <w:rsid w:val="007315EA"/>
    <w:rsid w:val="00737FC6"/>
    <w:rsid w:val="007568B6"/>
    <w:rsid w:val="00760BC1"/>
    <w:rsid w:val="00765CFD"/>
    <w:rsid w:val="00767896"/>
    <w:rsid w:val="007705A4"/>
    <w:rsid w:val="00775DCE"/>
    <w:rsid w:val="007915B4"/>
    <w:rsid w:val="007C2C27"/>
    <w:rsid w:val="007D0ADB"/>
    <w:rsid w:val="007D60A7"/>
    <w:rsid w:val="007D7AE2"/>
    <w:rsid w:val="007F2616"/>
    <w:rsid w:val="00801528"/>
    <w:rsid w:val="00802733"/>
    <w:rsid w:val="00805E8F"/>
    <w:rsid w:val="00807B49"/>
    <w:rsid w:val="00825FC0"/>
    <w:rsid w:val="00830831"/>
    <w:rsid w:val="00857FDA"/>
    <w:rsid w:val="00886E96"/>
    <w:rsid w:val="00895E52"/>
    <w:rsid w:val="008A04BA"/>
    <w:rsid w:val="008F686E"/>
    <w:rsid w:val="009058E3"/>
    <w:rsid w:val="00912F2E"/>
    <w:rsid w:val="00920D7A"/>
    <w:rsid w:val="00921546"/>
    <w:rsid w:val="009235F7"/>
    <w:rsid w:val="009272EC"/>
    <w:rsid w:val="00947C4F"/>
    <w:rsid w:val="0095226A"/>
    <w:rsid w:val="0098722E"/>
    <w:rsid w:val="0099474D"/>
    <w:rsid w:val="00996B25"/>
    <w:rsid w:val="009A0F9D"/>
    <w:rsid w:val="009A1AE7"/>
    <w:rsid w:val="009A29BA"/>
    <w:rsid w:val="009B33FE"/>
    <w:rsid w:val="009D3E74"/>
    <w:rsid w:val="009D411D"/>
    <w:rsid w:val="009D709C"/>
    <w:rsid w:val="009E0DC3"/>
    <w:rsid w:val="009E1EC2"/>
    <w:rsid w:val="009E3CD4"/>
    <w:rsid w:val="009E4D10"/>
    <w:rsid w:val="009F3123"/>
    <w:rsid w:val="00A028FE"/>
    <w:rsid w:val="00A0608C"/>
    <w:rsid w:val="00A139D9"/>
    <w:rsid w:val="00A23870"/>
    <w:rsid w:val="00A4139B"/>
    <w:rsid w:val="00A51035"/>
    <w:rsid w:val="00A51E5F"/>
    <w:rsid w:val="00A53916"/>
    <w:rsid w:val="00A66242"/>
    <w:rsid w:val="00A71BED"/>
    <w:rsid w:val="00A734B0"/>
    <w:rsid w:val="00A73C13"/>
    <w:rsid w:val="00A90FC3"/>
    <w:rsid w:val="00AA6A2B"/>
    <w:rsid w:val="00AC391D"/>
    <w:rsid w:val="00AD5C77"/>
    <w:rsid w:val="00B060D8"/>
    <w:rsid w:val="00B17A46"/>
    <w:rsid w:val="00B317B0"/>
    <w:rsid w:val="00B42CC3"/>
    <w:rsid w:val="00B5087C"/>
    <w:rsid w:val="00B70890"/>
    <w:rsid w:val="00B75E7A"/>
    <w:rsid w:val="00B921A4"/>
    <w:rsid w:val="00B9325B"/>
    <w:rsid w:val="00BA69BA"/>
    <w:rsid w:val="00BB6FB4"/>
    <w:rsid w:val="00BC2276"/>
    <w:rsid w:val="00BD1E6B"/>
    <w:rsid w:val="00BD55D1"/>
    <w:rsid w:val="00C0410E"/>
    <w:rsid w:val="00C17583"/>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5D05"/>
    <w:rsid w:val="00D060E8"/>
    <w:rsid w:val="00D109A1"/>
    <w:rsid w:val="00D205F9"/>
    <w:rsid w:val="00D2409E"/>
    <w:rsid w:val="00D24BF2"/>
    <w:rsid w:val="00D26D8E"/>
    <w:rsid w:val="00D56340"/>
    <w:rsid w:val="00D573E5"/>
    <w:rsid w:val="00D92FEF"/>
    <w:rsid w:val="00DA0AC1"/>
    <w:rsid w:val="00DA2952"/>
    <w:rsid w:val="00DA78A6"/>
    <w:rsid w:val="00DB52E5"/>
    <w:rsid w:val="00DC6188"/>
    <w:rsid w:val="00DC7953"/>
    <w:rsid w:val="00DC7BEC"/>
    <w:rsid w:val="00DD48DF"/>
    <w:rsid w:val="00DD563D"/>
    <w:rsid w:val="00DD7ABB"/>
    <w:rsid w:val="00DE21CA"/>
    <w:rsid w:val="00DE3B44"/>
    <w:rsid w:val="00DF2D60"/>
    <w:rsid w:val="00DF3BF9"/>
    <w:rsid w:val="00DF3CF6"/>
    <w:rsid w:val="00E02D8D"/>
    <w:rsid w:val="00E0310F"/>
    <w:rsid w:val="00E05000"/>
    <w:rsid w:val="00E23A77"/>
    <w:rsid w:val="00E4364C"/>
    <w:rsid w:val="00E43792"/>
    <w:rsid w:val="00E43B92"/>
    <w:rsid w:val="00E46942"/>
    <w:rsid w:val="00E62063"/>
    <w:rsid w:val="00E63914"/>
    <w:rsid w:val="00E759D9"/>
    <w:rsid w:val="00E946B7"/>
    <w:rsid w:val="00E947EE"/>
    <w:rsid w:val="00E96798"/>
    <w:rsid w:val="00EA236F"/>
    <w:rsid w:val="00EB1ED8"/>
    <w:rsid w:val="00EB464D"/>
    <w:rsid w:val="00ED3D20"/>
    <w:rsid w:val="00ED506A"/>
    <w:rsid w:val="00EE2E8D"/>
    <w:rsid w:val="00EE437A"/>
    <w:rsid w:val="00EF0AAA"/>
    <w:rsid w:val="00F04D13"/>
    <w:rsid w:val="00F22624"/>
    <w:rsid w:val="00F306A4"/>
    <w:rsid w:val="00F33AB7"/>
    <w:rsid w:val="00F34793"/>
    <w:rsid w:val="00F36A44"/>
    <w:rsid w:val="00F46C85"/>
    <w:rsid w:val="00F53B77"/>
    <w:rsid w:val="00F540FE"/>
    <w:rsid w:val="00F56180"/>
    <w:rsid w:val="00F57CEE"/>
    <w:rsid w:val="00F61379"/>
    <w:rsid w:val="00F72486"/>
    <w:rsid w:val="00F90E37"/>
    <w:rsid w:val="00FA5DF5"/>
    <w:rsid w:val="00FB1403"/>
    <w:rsid w:val="00FC0617"/>
    <w:rsid w:val="00FC3A8C"/>
    <w:rsid w:val="00FD1219"/>
    <w:rsid w:val="00FD30EB"/>
    <w:rsid w:val="00FD4CFC"/>
    <w:rsid w:val="00FE5478"/>
    <w:rsid w:val="48CB32A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Default">
    <w:name w:val="Default"/>
    <w:rsid w:val="004559DC"/>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26F04"/>
    <w:rPr>
      <w:color w:val="605E5C"/>
      <w:shd w:val="clear" w:color="auto" w:fill="E1DFDD"/>
    </w:rPr>
  </w:style>
  <w:style w:type="paragraph" w:styleId="StandardWeb">
    <w:name w:val="Normal (Web)"/>
    <w:basedOn w:val="Standard"/>
    <w:uiPriority w:val="99"/>
    <w:semiHidden/>
    <w:unhideWhenUsed/>
    <w:rsid w:val="005460B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styleId="berarbeitung">
    <w:name w:val="Revision"/>
    <w:hidden/>
    <w:uiPriority w:val="99"/>
    <w:semiHidden/>
    <w:rsid w:val="003B04DE"/>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344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tta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png@01DC6DA4.E39C07B0" TargetMode="External"/><Relationship Id="rId17" Type="http://schemas.openxmlformats.org/officeDocument/2006/relationships/hyperlink" Target="mailto:maltzan.s@rittal.de" TargetMode="External"/><Relationship Id="rId2" Type="http://schemas.openxmlformats.org/officeDocument/2006/relationships/customXml" Target="../customXml/item2.xml"/><Relationship Id="rId16" Type="http://schemas.openxmlformats.org/officeDocument/2006/relationships/hyperlink" Target="mailto:hagelschuer.b@epla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riedhelm-loh-group.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pla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7" ma:contentTypeDescription="Ein neues Dokument erstellen." ma:contentTypeScope="" ma:versionID="45971505b4201dedaf8aa94931132ac9">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3c270af80d827fdf064be55ef91bcc9c"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8C072-2D49-4236-B94E-BFD3BF3A8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ABCDC517-1DD5-4CAA-84CF-967B9F1617F5}">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5CA19BCF-8523-4BE0-9302-1A8FE5E38E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5961</Characters>
  <Application>Microsoft Office Word</Application>
  <DocSecurity>0</DocSecurity>
  <Lines>49</Lines>
  <Paragraphs>13</Paragraphs>
  <ScaleCrop>false</ScaleCrop>
  <Company>OCM GmbH</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Birgit Hagelschuer</cp:lastModifiedBy>
  <cp:revision>42</cp:revision>
  <cp:lastPrinted>2026-01-07T10:37:00Z</cp:lastPrinted>
  <dcterms:created xsi:type="dcterms:W3CDTF">2026-01-06T10:24:00Z</dcterms:created>
  <dcterms:modified xsi:type="dcterms:W3CDTF">2026-01-09T11:10:00Z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SIP_Label_3a28a66c-3c7f-463f-9f3d-483220f1d838_Enabled">
    <vt:lpwstr>true</vt:lpwstr>
  </property>
  <property fmtid="{D5CDD505-2E9C-101B-9397-08002B2CF9AE}" pid="7" name="MSIP_Label_3a28a66c-3c7f-463f-9f3d-483220f1d838_SetDate">
    <vt:lpwstr>2025-10-16T12:33:47Z</vt:lpwstr>
  </property>
  <property fmtid="{D5CDD505-2E9C-101B-9397-08002B2CF9AE}" pid="8" name="MSIP_Label_3a28a66c-3c7f-463f-9f3d-483220f1d838_Method">
    <vt:lpwstr>Standard</vt:lpwstr>
  </property>
  <property fmtid="{D5CDD505-2E9C-101B-9397-08002B2CF9AE}" pid="9" name="MSIP_Label_3a28a66c-3c7f-463f-9f3d-483220f1d838_Name">
    <vt:lpwstr>FLG_Internal</vt:lpwstr>
  </property>
  <property fmtid="{D5CDD505-2E9C-101B-9397-08002B2CF9AE}" pid="10" name="MSIP_Label_3a28a66c-3c7f-463f-9f3d-483220f1d838_SiteId">
    <vt:lpwstr>a8218bc3-7d4c-4a61-b912-a6ca487118dd</vt:lpwstr>
  </property>
  <property fmtid="{D5CDD505-2E9C-101B-9397-08002B2CF9AE}" pid="11" name="MSIP_Label_3a28a66c-3c7f-463f-9f3d-483220f1d838_ActionId">
    <vt:lpwstr>c8d57482-021f-4e3e-b8e0-77bae12a0608</vt:lpwstr>
  </property>
  <property fmtid="{D5CDD505-2E9C-101B-9397-08002B2CF9AE}" pid="12" name="MSIP_Label_3a28a66c-3c7f-463f-9f3d-483220f1d838_ContentBits">
    <vt:lpwstr>0</vt:lpwstr>
  </property>
  <property fmtid="{D5CDD505-2E9C-101B-9397-08002B2CF9AE}" pid="13" name="MSIP_Label_3a28a66c-3c7f-463f-9f3d-483220f1d838_Tag">
    <vt:lpwstr>10, 3, 0, 2</vt:lpwstr>
  </property>
  <property fmtid="{D5CDD505-2E9C-101B-9397-08002B2CF9AE}" pid="14" name="MediaServiceImageTags">
    <vt:lpwstr/>
  </property>
</Properties>
</file>